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54E" w:rsidRPr="00824537" w:rsidRDefault="00991BC8" w:rsidP="00824537">
      <w:pPr>
        <w:jc w:val="center"/>
        <w:rPr>
          <w:b/>
        </w:rPr>
      </w:pPr>
      <w:r w:rsidRPr="00824537">
        <w:rPr>
          <w:b/>
        </w:rPr>
        <w:t>LINEAMIENTO</w:t>
      </w:r>
      <w:r w:rsidR="00824537">
        <w:rPr>
          <w:b/>
        </w:rPr>
        <w:t>S</w:t>
      </w:r>
      <w:r w:rsidRPr="00824537">
        <w:rPr>
          <w:b/>
        </w:rPr>
        <w:t xml:space="preserve"> PARA LA FORMULACIÓN DE LOS PLANES AMBIENTALES DETALLADOS (PAD) PARA LA ADECUACIÓN DE LAS ACTIVIDADES DE HIDROCARBUROS.</w:t>
      </w:r>
    </w:p>
    <w:p w:rsidR="00991BC8" w:rsidRDefault="00991BC8" w:rsidP="00991BC8">
      <w:pPr>
        <w:jc w:val="both"/>
      </w:pPr>
      <w:r>
        <w:t xml:space="preserve">Con fecha 11 de abril de 2019 el Ministerio de Energía y Minas emite la </w:t>
      </w:r>
      <w:r>
        <w:t>R.M. N° 113-2019-MEM/DM</w:t>
      </w:r>
      <w:r>
        <w:t xml:space="preserve"> aprobando los </w:t>
      </w:r>
      <w:r w:rsidRPr="00824537">
        <w:rPr>
          <w:i/>
        </w:rPr>
        <w:t>LINEAMIENTO</w:t>
      </w:r>
      <w:r w:rsidRPr="00824537">
        <w:rPr>
          <w:i/>
        </w:rPr>
        <w:t>S</w:t>
      </w:r>
      <w:r w:rsidRPr="00824537">
        <w:rPr>
          <w:i/>
        </w:rPr>
        <w:t xml:space="preserve"> PARA LA FORMULACIÓN DE LOS PLANES AMBIENTALES DETALLADOS</w:t>
      </w:r>
      <w:r w:rsidRPr="00824537">
        <w:rPr>
          <w:i/>
        </w:rPr>
        <w:t xml:space="preserve"> </w:t>
      </w:r>
      <w:r w:rsidRPr="00824537">
        <w:rPr>
          <w:i/>
        </w:rPr>
        <w:t>PARA ADECUACIÓN DE L</w:t>
      </w:r>
      <w:r w:rsidRPr="00824537">
        <w:rPr>
          <w:i/>
        </w:rPr>
        <w:t>AS ACTIVIDADES DE HIDROCARBUROS, EL CUAL COMPRENDE UNA ESTRUCTURA DE CONTENIDOS MÍNIMOS</w:t>
      </w:r>
      <w:r>
        <w:t xml:space="preserve">. </w:t>
      </w:r>
    </w:p>
    <w:p w:rsidR="00991BC8" w:rsidRDefault="00991BC8" w:rsidP="00991BC8">
      <w:pPr>
        <w:jc w:val="both"/>
      </w:pPr>
      <w:r>
        <w:t>Esta resolución comprende una estructura de contenidos mínimos, tal como se indica en el Anexo 1 y en el Anexo 2, para aquellos establecimientos que se encuentren dentro de los supuestos establecidos en el D.S. N° 023-2018-EM, los cuales se indican a continuación:</w:t>
      </w:r>
    </w:p>
    <w:p w:rsidR="00824537" w:rsidRPr="00824537" w:rsidRDefault="00824537" w:rsidP="00824537">
      <w:pPr>
        <w:jc w:val="both"/>
        <w:rPr>
          <w:b/>
        </w:rPr>
      </w:pPr>
      <w:r w:rsidRPr="00824537">
        <w:rPr>
          <w:b/>
        </w:rPr>
        <w:t>¿En qué supuestos se presenta un PAD?</w:t>
      </w:r>
    </w:p>
    <w:p w:rsidR="00991BC8" w:rsidRPr="00991BC8" w:rsidRDefault="00991BC8" w:rsidP="00991BC8">
      <w:pPr>
        <w:jc w:val="both"/>
      </w:pPr>
      <w:r w:rsidRPr="00824537">
        <w:rPr>
          <w:b/>
        </w:rPr>
        <w:t>a)</w:t>
      </w:r>
      <w:r w:rsidRPr="00991BC8">
        <w:t xml:space="preserve"> En caso de actividades de comercialización de hidrocarburos que hayan realizado ampliaciones y/o modificaciones o desarrollen actividades de comercialización de hidrocarburos, sin contar con la previa aprobación de la modificación o del Instrumento de Gestión Ambiental aplicable.</w:t>
      </w:r>
    </w:p>
    <w:p w:rsidR="00991BC8" w:rsidRDefault="00991BC8" w:rsidP="00991BC8">
      <w:pPr>
        <w:jc w:val="both"/>
      </w:pPr>
      <w:r w:rsidRPr="00824537">
        <w:rPr>
          <w:b/>
        </w:rPr>
        <w:t>b)</w:t>
      </w:r>
      <w:r w:rsidRPr="00991BC8">
        <w:t xml:space="preserve"> En caso de actividades de hidrocarburos, no contempladas en el supuesto anterior, que cuenten con Instrumento de Gestión Ambiental y hayan realizado ampliaciones y/o modificaciones a la actividad, sin haber efectuado previamente el procedimiento de modificación correspondiente.</w:t>
      </w:r>
    </w:p>
    <w:p w:rsidR="00824537" w:rsidRPr="00824537" w:rsidRDefault="00824537" w:rsidP="00824537">
      <w:pPr>
        <w:jc w:val="both"/>
        <w:rPr>
          <w:b/>
        </w:rPr>
      </w:pPr>
      <w:r w:rsidRPr="00824537">
        <w:rPr>
          <w:b/>
        </w:rPr>
        <w:t>¿Qué requisitos se deben cumplir para la presentación del PAD?</w:t>
      </w:r>
    </w:p>
    <w:p w:rsidR="00824537" w:rsidRDefault="00824537" w:rsidP="00824537">
      <w:pPr>
        <w:jc w:val="both"/>
      </w:pPr>
      <w:r w:rsidRPr="00824537">
        <w:rPr>
          <w:b/>
        </w:rPr>
        <w:t>(i)</w:t>
      </w:r>
      <w:r>
        <w:t xml:space="preserve"> Haber realizado la comunicación a la </w:t>
      </w:r>
      <w:r>
        <w:t>DREM</w:t>
      </w:r>
      <w:r w:rsidR="001F3D2F">
        <w:t xml:space="preserve"> </w:t>
      </w:r>
      <w:r w:rsidR="00BE09F0">
        <w:t>de la solicitud de</w:t>
      </w:r>
      <w:r w:rsidR="001F3D2F">
        <w:t xml:space="preserve"> adecuación ambiental de su actividad.</w:t>
      </w:r>
    </w:p>
    <w:p w:rsidR="00824537" w:rsidRDefault="00824537" w:rsidP="00824537">
      <w:pPr>
        <w:jc w:val="both"/>
      </w:pPr>
      <w:r w:rsidRPr="00824537">
        <w:rPr>
          <w:b/>
        </w:rPr>
        <w:t>(ii)</w:t>
      </w:r>
      <w:r>
        <w:t xml:space="preserve"> Haber adjuntado una declaración jurada de no estar inscrito en el Registro de Infractores Ambientales del OEFA</w:t>
      </w:r>
      <w:r w:rsidR="001F3D2F">
        <w:t>.</w:t>
      </w:r>
    </w:p>
    <w:p w:rsidR="00824537" w:rsidRDefault="00824537" w:rsidP="00824537">
      <w:pPr>
        <w:jc w:val="both"/>
      </w:pPr>
      <w:r w:rsidRPr="00824537">
        <w:rPr>
          <w:b/>
        </w:rPr>
        <w:t>(iii)</w:t>
      </w:r>
      <w:r>
        <w:t xml:space="preserve"> No tener aprobado el Plan de Adecuación Ambiental establecido en la Segunda y Tercera Disposición Complementaria Final del Reglamento para la Protección Ambiental en las Actividades de Hidrocarburos, aprobado por Decreto Supremo N° 039-2014-EM.</w:t>
      </w:r>
    </w:p>
    <w:p w:rsidR="00BE09F0" w:rsidRDefault="00BE09F0" w:rsidP="00824537">
      <w:pPr>
        <w:jc w:val="both"/>
      </w:pPr>
      <w:r>
        <w:t>Los titulares que se acogieron hasta el 03 de diciembre de 2018, son los siguientes:</w:t>
      </w:r>
    </w:p>
    <w:p w:rsidR="00BE09F0" w:rsidRPr="00BE09F0" w:rsidRDefault="00BE09F0" w:rsidP="00BE09F0">
      <w:pPr>
        <w:jc w:val="center"/>
        <w:rPr>
          <w:b/>
        </w:rPr>
      </w:pPr>
      <w:r>
        <w:rPr>
          <w:b/>
        </w:rPr>
        <w:t>Cuadro N° 1: Titulares de las actividades de hidrocarburos que se acogieron al PAD</w:t>
      </w:r>
    </w:p>
    <w:tbl>
      <w:tblPr>
        <w:tblStyle w:val="Tablaconcuadrcula"/>
        <w:tblW w:w="9054" w:type="dxa"/>
        <w:jc w:val="center"/>
        <w:tblLook w:val="04A0" w:firstRow="1" w:lastRow="0" w:firstColumn="1" w:lastColumn="0" w:noHBand="0" w:noVBand="1"/>
      </w:tblPr>
      <w:tblGrid>
        <w:gridCol w:w="1434"/>
        <w:gridCol w:w="2287"/>
        <w:gridCol w:w="1405"/>
        <w:gridCol w:w="2495"/>
        <w:gridCol w:w="1433"/>
      </w:tblGrid>
      <w:tr w:rsidR="00BE09F0" w:rsidTr="00BE09F0">
        <w:trPr>
          <w:trHeight w:val="408"/>
          <w:jc w:val="center"/>
        </w:trPr>
        <w:tc>
          <w:tcPr>
            <w:tcW w:w="1434" w:type="dxa"/>
          </w:tcPr>
          <w:p w:rsidR="00BE09F0" w:rsidRPr="008653EA" w:rsidRDefault="00BE09F0" w:rsidP="008653EA">
            <w:pPr>
              <w:jc w:val="center"/>
              <w:rPr>
                <w:b/>
              </w:rPr>
            </w:pPr>
            <w:r>
              <w:rPr>
                <w:b/>
              </w:rPr>
              <w:t>Titular</w:t>
            </w:r>
          </w:p>
        </w:tc>
        <w:tc>
          <w:tcPr>
            <w:tcW w:w="2287" w:type="dxa"/>
            <w:vAlign w:val="center"/>
          </w:tcPr>
          <w:p w:rsidR="00BE09F0" w:rsidRPr="008653EA" w:rsidRDefault="00BE09F0" w:rsidP="008653EA">
            <w:pPr>
              <w:jc w:val="center"/>
              <w:rPr>
                <w:b/>
              </w:rPr>
            </w:pPr>
            <w:r w:rsidRPr="008653EA">
              <w:rPr>
                <w:b/>
              </w:rPr>
              <w:t>Tipo de establecimiento</w:t>
            </w:r>
          </w:p>
        </w:tc>
        <w:tc>
          <w:tcPr>
            <w:tcW w:w="1405" w:type="dxa"/>
            <w:vAlign w:val="center"/>
          </w:tcPr>
          <w:p w:rsidR="00BE09F0" w:rsidRPr="008653EA" w:rsidRDefault="00BE09F0" w:rsidP="008653EA">
            <w:pPr>
              <w:jc w:val="center"/>
              <w:rPr>
                <w:b/>
              </w:rPr>
            </w:pPr>
            <w:r w:rsidRPr="008653EA">
              <w:rPr>
                <w:b/>
              </w:rPr>
              <w:t>Nombre</w:t>
            </w:r>
          </w:p>
        </w:tc>
        <w:tc>
          <w:tcPr>
            <w:tcW w:w="2495" w:type="dxa"/>
            <w:vAlign w:val="center"/>
          </w:tcPr>
          <w:p w:rsidR="00BE09F0" w:rsidRPr="008653EA" w:rsidRDefault="00BE09F0" w:rsidP="008653EA">
            <w:pPr>
              <w:jc w:val="center"/>
              <w:rPr>
                <w:b/>
              </w:rPr>
            </w:pPr>
            <w:r w:rsidRPr="008653EA">
              <w:rPr>
                <w:b/>
              </w:rPr>
              <w:t>Ubicación</w:t>
            </w:r>
          </w:p>
        </w:tc>
        <w:tc>
          <w:tcPr>
            <w:tcW w:w="1433" w:type="dxa"/>
            <w:vAlign w:val="center"/>
          </w:tcPr>
          <w:p w:rsidR="00BE09F0" w:rsidRPr="008653EA" w:rsidRDefault="00BE09F0" w:rsidP="00BE09F0">
            <w:pPr>
              <w:jc w:val="center"/>
              <w:rPr>
                <w:b/>
              </w:rPr>
            </w:pPr>
            <w:r>
              <w:rPr>
                <w:b/>
              </w:rPr>
              <w:t>Supuesto</w:t>
            </w:r>
          </w:p>
        </w:tc>
      </w:tr>
      <w:tr w:rsidR="00BE09F0" w:rsidTr="00BE09F0">
        <w:trPr>
          <w:jc w:val="center"/>
        </w:trPr>
        <w:tc>
          <w:tcPr>
            <w:tcW w:w="1434" w:type="dxa"/>
            <w:vMerge w:val="restart"/>
            <w:vAlign w:val="center"/>
          </w:tcPr>
          <w:p w:rsidR="00BE09F0" w:rsidRDefault="00BE09F0" w:rsidP="00BE09F0">
            <w:pPr>
              <w:jc w:val="center"/>
            </w:pPr>
            <w:r>
              <w:t>E</w:t>
            </w:r>
            <w:r>
              <w:t>mpresa COESTI S.A.</w:t>
            </w:r>
          </w:p>
        </w:tc>
        <w:tc>
          <w:tcPr>
            <w:tcW w:w="2287" w:type="dxa"/>
            <w:vAlign w:val="center"/>
          </w:tcPr>
          <w:p w:rsidR="00BE09F0" w:rsidRDefault="00BE09F0" w:rsidP="008653EA">
            <w:pPr>
              <w:jc w:val="center"/>
            </w:pPr>
            <w:r>
              <w:t>Estación de Servicios</w:t>
            </w:r>
          </w:p>
        </w:tc>
        <w:tc>
          <w:tcPr>
            <w:tcW w:w="1405" w:type="dxa"/>
            <w:vAlign w:val="center"/>
          </w:tcPr>
          <w:p w:rsidR="00BE09F0" w:rsidRDefault="00BE09F0" w:rsidP="008653EA">
            <w:pPr>
              <w:jc w:val="center"/>
            </w:pPr>
            <w:r>
              <w:t>Los Ángeles</w:t>
            </w:r>
          </w:p>
        </w:tc>
        <w:tc>
          <w:tcPr>
            <w:tcW w:w="2495" w:type="dxa"/>
            <w:vAlign w:val="center"/>
          </w:tcPr>
          <w:p w:rsidR="00BE09F0" w:rsidRDefault="00BE09F0" w:rsidP="00BE09F0">
            <w:r>
              <w:t>Av. Independencia N° 288 Distrito: Cajamarca</w:t>
            </w:r>
          </w:p>
        </w:tc>
        <w:tc>
          <w:tcPr>
            <w:tcW w:w="1433" w:type="dxa"/>
            <w:vAlign w:val="center"/>
          </w:tcPr>
          <w:p w:rsidR="00BE09F0" w:rsidRDefault="00BE09F0" w:rsidP="00BE09F0">
            <w:pPr>
              <w:jc w:val="center"/>
            </w:pPr>
            <w:r>
              <w:t>a</w:t>
            </w:r>
          </w:p>
        </w:tc>
      </w:tr>
      <w:tr w:rsidR="00BE09F0" w:rsidTr="00BE09F0">
        <w:trPr>
          <w:jc w:val="center"/>
        </w:trPr>
        <w:tc>
          <w:tcPr>
            <w:tcW w:w="1434" w:type="dxa"/>
            <w:vMerge/>
          </w:tcPr>
          <w:p w:rsidR="00BE09F0" w:rsidRDefault="00BE09F0" w:rsidP="008653EA">
            <w:pPr>
              <w:jc w:val="center"/>
            </w:pPr>
          </w:p>
        </w:tc>
        <w:tc>
          <w:tcPr>
            <w:tcW w:w="2287" w:type="dxa"/>
            <w:vAlign w:val="center"/>
          </w:tcPr>
          <w:p w:rsidR="00BE09F0" w:rsidRDefault="00BE09F0" w:rsidP="008653EA">
            <w:pPr>
              <w:jc w:val="center"/>
            </w:pPr>
            <w:r>
              <w:t>Estación de Servicios</w:t>
            </w:r>
          </w:p>
        </w:tc>
        <w:tc>
          <w:tcPr>
            <w:tcW w:w="1405" w:type="dxa"/>
            <w:vAlign w:val="center"/>
          </w:tcPr>
          <w:p w:rsidR="00BE09F0" w:rsidRDefault="00BE09F0" w:rsidP="008653EA">
            <w:pPr>
              <w:jc w:val="center"/>
            </w:pPr>
            <w:r>
              <w:t>Baños del Inca</w:t>
            </w:r>
          </w:p>
        </w:tc>
        <w:tc>
          <w:tcPr>
            <w:tcW w:w="2495" w:type="dxa"/>
            <w:vAlign w:val="center"/>
          </w:tcPr>
          <w:p w:rsidR="00BE09F0" w:rsidRDefault="00BE09F0" w:rsidP="008653EA">
            <w:r>
              <w:t>Av. Manco Cápac N° 375</w:t>
            </w:r>
          </w:p>
          <w:p w:rsidR="00BE09F0" w:rsidRDefault="00BE09F0" w:rsidP="008653EA">
            <w:r>
              <w:t>Distrito: Baños del Inca</w:t>
            </w:r>
          </w:p>
        </w:tc>
        <w:tc>
          <w:tcPr>
            <w:tcW w:w="1433" w:type="dxa"/>
            <w:vAlign w:val="center"/>
          </w:tcPr>
          <w:p w:rsidR="00BE09F0" w:rsidRDefault="00BE09F0" w:rsidP="00BE09F0">
            <w:pPr>
              <w:jc w:val="center"/>
            </w:pPr>
            <w:r>
              <w:t>a</w:t>
            </w:r>
          </w:p>
        </w:tc>
      </w:tr>
    </w:tbl>
    <w:p w:rsidR="008653EA" w:rsidRPr="00BE09F0" w:rsidRDefault="00BE09F0" w:rsidP="00824537">
      <w:pPr>
        <w:jc w:val="both"/>
        <w:rPr>
          <w:b/>
        </w:rPr>
      </w:pPr>
      <w:r>
        <w:lastRenderedPageBreak/>
        <w:t xml:space="preserve">Por lo que, la empresa COESTI S.A. al encontrarse en el supuesto </w:t>
      </w:r>
      <w:r>
        <w:rPr>
          <w:b/>
        </w:rPr>
        <w:t xml:space="preserve">a), </w:t>
      </w:r>
      <w:r>
        <w:t xml:space="preserve">según la R.M. N°113-2019-MEM/DM, debe presentar su Plan Ambiental Detallado (PAD) hasta el </w:t>
      </w:r>
      <w:r w:rsidRPr="00BE09F0">
        <w:rPr>
          <w:b/>
        </w:rPr>
        <w:t>16 de octubre de 2019</w:t>
      </w:r>
      <w:r>
        <w:t xml:space="preserve">, </w:t>
      </w:r>
      <w:r w:rsidRPr="00BE09F0">
        <w:t xml:space="preserve">el cual debe ser elaborado conforme al </w:t>
      </w:r>
      <w:r w:rsidRPr="00BE09F0">
        <w:rPr>
          <w:b/>
        </w:rPr>
        <w:t>Anexo 1</w:t>
      </w:r>
      <w:r w:rsidRPr="00BE09F0">
        <w:t xml:space="preserve"> de la presente resolución.</w:t>
      </w:r>
    </w:p>
    <w:p w:rsidR="00520BBC" w:rsidRPr="00991BC8" w:rsidRDefault="00520BBC" w:rsidP="00824537">
      <w:pPr>
        <w:jc w:val="both"/>
      </w:pPr>
      <w:r>
        <w:rPr>
          <w:noProof/>
          <w:lang w:eastAsia="es-PE"/>
        </w:rPr>
        <w:drawing>
          <wp:anchor distT="0" distB="0" distL="114300" distR="114300" simplePos="0" relativeHeight="251658240" behindDoc="0" locked="0" layoutInCell="1" allowOverlap="1" wp14:anchorId="12C8CADE" wp14:editId="3C1B5CBF">
            <wp:simplePos x="0" y="0"/>
            <wp:positionH relativeFrom="column">
              <wp:posOffset>-10795</wp:posOffset>
            </wp:positionH>
            <wp:positionV relativeFrom="paragraph">
              <wp:posOffset>391795</wp:posOffset>
            </wp:positionV>
            <wp:extent cx="5607050" cy="3415665"/>
            <wp:effectExtent l="0" t="0" r="0" b="0"/>
            <wp:wrapSquare wrapText="bothSides"/>
            <wp:docPr id="1" name="Imagen 1" descr="G:\PA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AD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341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Procedimiento de evaluación del Plan Ambiental Detallado.</w:t>
      </w:r>
    </w:p>
    <w:p w:rsidR="00991BC8" w:rsidRDefault="00991BC8"/>
    <w:p w:rsidR="00520BBC" w:rsidRDefault="00520BBC" w:rsidP="00520BBC">
      <w:pPr>
        <w:jc w:val="both"/>
      </w:pPr>
      <w:r>
        <w:t>La R.M. N° 113-2019-MEM/DM la pueden ubicar en el siguiente link:</w:t>
      </w:r>
    </w:p>
    <w:p w:rsidR="00520BBC" w:rsidRDefault="00520BBC" w:rsidP="00520BBC">
      <w:pPr>
        <w:jc w:val="both"/>
      </w:pPr>
      <w:hyperlink r:id="rId8" w:history="1">
        <w:r>
          <w:rPr>
            <w:rStyle w:val="Hipervnculo"/>
          </w:rPr>
          <w:t>http://www.minem.gob.pe/_detalle.php?idSector=22&amp;idTitular=8893&amp;idMenu=sub8885&amp;idCateg=1642</w:t>
        </w:r>
      </w:hyperlink>
    </w:p>
    <w:p w:rsidR="00991BC8" w:rsidRDefault="00520BBC">
      <w:r w:rsidRPr="00BE09F0">
        <w:t>Para mayor información comunicarse al 076 599068, anexo 1116 (Área de hidrocarburos</w:t>
      </w:r>
      <w:r>
        <w:t>).</w:t>
      </w:r>
    </w:p>
    <w:p w:rsidR="00520BBC" w:rsidRDefault="00520BBC">
      <w:bookmarkStart w:id="0" w:name="_GoBack"/>
      <w:bookmarkEnd w:id="0"/>
    </w:p>
    <w:sectPr w:rsidR="00520BBC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04F" w:rsidRDefault="00AB104F" w:rsidP="00824537">
      <w:pPr>
        <w:spacing w:after="0" w:line="240" w:lineRule="auto"/>
      </w:pPr>
      <w:r>
        <w:separator/>
      </w:r>
    </w:p>
  </w:endnote>
  <w:endnote w:type="continuationSeparator" w:id="0">
    <w:p w:rsidR="00AB104F" w:rsidRDefault="00AB104F" w:rsidP="00824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537" w:rsidRPr="00824537" w:rsidRDefault="00824537" w:rsidP="00824537">
    <w:pPr>
      <w:pStyle w:val="Piedepgina"/>
      <w:pBdr>
        <w:top w:val="thinThickSmallGap" w:sz="18" w:space="1" w:color="1F497D" w:themeColor="text2"/>
      </w:pBdr>
      <w:tabs>
        <w:tab w:val="right" w:pos="8505"/>
      </w:tabs>
      <w:rPr>
        <w:rFonts w:ascii="Cambria" w:hAnsi="Cambria"/>
        <w:sz w:val="8"/>
        <w:szCs w:val="14"/>
        <w:lang w:val="es-ES"/>
      </w:rPr>
    </w:pPr>
  </w:p>
  <w:p w:rsidR="00824537" w:rsidRPr="00824537" w:rsidRDefault="00824537" w:rsidP="00824537">
    <w:pPr>
      <w:pStyle w:val="Piedepgina"/>
      <w:pBdr>
        <w:top w:val="thinThickSmallGap" w:sz="18" w:space="1" w:color="1F497D" w:themeColor="text2"/>
      </w:pBdr>
      <w:tabs>
        <w:tab w:val="right" w:pos="8505"/>
      </w:tabs>
      <w:rPr>
        <w:sz w:val="14"/>
        <w:szCs w:val="14"/>
      </w:rPr>
    </w:pPr>
    <w:r w:rsidRPr="006C42F0">
      <w:rPr>
        <w:rFonts w:ascii="Cambria" w:hAnsi="Cambria"/>
        <w:sz w:val="14"/>
        <w:szCs w:val="14"/>
        <w:lang w:val="es-ES"/>
      </w:rPr>
      <w:t xml:space="preserve">Jr. La Justicia </w:t>
    </w:r>
    <w:proofErr w:type="spellStart"/>
    <w:r w:rsidRPr="006C42F0">
      <w:rPr>
        <w:rFonts w:ascii="Cambria" w:hAnsi="Cambria"/>
        <w:sz w:val="14"/>
        <w:szCs w:val="14"/>
        <w:lang w:val="es-ES"/>
      </w:rPr>
      <w:t>Mz</w:t>
    </w:r>
    <w:proofErr w:type="spellEnd"/>
    <w:r w:rsidRPr="006C42F0">
      <w:rPr>
        <w:rFonts w:ascii="Cambria" w:hAnsi="Cambria"/>
        <w:sz w:val="14"/>
        <w:szCs w:val="14"/>
        <w:lang w:val="es-ES"/>
      </w:rPr>
      <w:t>.</w:t>
    </w:r>
    <w:r>
      <w:rPr>
        <w:rFonts w:ascii="Cambria" w:hAnsi="Cambria"/>
        <w:sz w:val="14"/>
        <w:szCs w:val="14"/>
        <w:lang w:val="es-ES"/>
      </w:rPr>
      <w:t xml:space="preserve"> H </w:t>
    </w:r>
    <w:proofErr w:type="spellStart"/>
    <w:r>
      <w:rPr>
        <w:rFonts w:ascii="Cambria" w:hAnsi="Cambria"/>
        <w:sz w:val="14"/>
        <w:szCs w:val="14"/>
        <w:lang w:val="es-ES"/>
      </w:rPr>
      <w:t>Lt</w:t>
    </w:r>
    <w:proofErr w:type="spellEnd"/>
    <w:r>
      <w:rPr>
        <w:rFonts w:ascii="Cambria" w:hAnsi="Cambria"/>
        <w:sz w:val="14"/>
        <w:szCs w:val="14"/>
        <w:lang w:val="es-ES"/>
      </w:rPr>
      <w:t>. 17 - Urb. La Alameda</w:t>
    </w:r>
    <w:r w:rsidRPr="006C42F0">
      <w:rPr>
        <w:rFonts w:ascii="Cambria" w:hAnsi="Cambria"/>
        <w:sz w:val="14"/>
        <w:szCs w:val="14"/>
        <w:lang w:val="es-ES"/>
      </w:rPr>
      <w:t xml:space="preserve">            </w:t>
    </w:r>
    <w:r>
      <w:rPr>
        <w:rFonts w:ascii="Cambria" w:hAnsi="Cambria"/>
        <w:sz w:val="14"/>
        <w:szCs w:val="14"/>
      </w:rPr>
      <w:t>F</w:t>
    </w:r>
    <w:r w:rsidRPr="00EF4EFC">
      <w:rPr>
        <w:rFonts w:ascii="Cambria" w:hAnsi="Cambria"/>
        <w:sz w:val="14"/>
        <w:szCs w:val="14"/>
      </w:rPr>
      <w:t>ax: 076-</w:t>
    </w:r>
    <w:r>
      <w:rPr>
        <w:rFonts w:ascii="Cambria" w:hAnsi="Cambria"/>
        <w:sz w:val="14"/>
        <w:szCs w:val="14"/>
      </w:rPr>
      <w:t>599068</w:t>
    </w:r>
    <w:r w:rsidRPr="00EF4EFC">
      <w:rPr>
        <w:rFonts w:ascii="Cambria" w:hAnsi="Cambria"/>
        <w:sz w:val="14"/>
        <w:szCs w:val="14"/>
      </w:rPr>
      <w:t xml:space="preserve">                  </w:t>
    </w:r>
    <w:r>
      <w:rPr>
        <w:rFonts w:ascii="Cambria" w:hAnsi="Cambria"/>
        <w:sz w:val="14"/>
        <w:szCs w:val="14"/>
      </w:rPr>
      <w:tab/>
    </w:r>
    <w:r w:rsidRPr="00EF4EFC">
      <w:rPr>
        <w:rFonts w:ascii="Cambria" w:hAnsi="Cambria"/>
        <w:sz w:val="14"/>
        <w:szCs w:val="14"/>
      </w:rPr>
      <w:t xml:space="preserve">Email: </w:t>
    </w:r>
    <w:hyperlink r:id="rId1" w:history="1">
      <w:r w:rsidRPr="00EF4EFC">
        <w:rPr>
          <w:rStyle w:val="Hipervnculo"/>
          <w:rFonts w:ascii="Cambria" w:hAnsi="Cambria"/>
          <w:sz w:val="14"/>
          <w:szCs w:val="14"/>
        </w:rPr>
        <w:t>rcajamarca@minem.gob.pe</w:t>
      </w:r>
    </w:hyperlink>
    <w:r w:rsidRPr="00EF4EFC">
      <w:rPr>
        <w:rFonts w:ascii="Cambria" w:hAnsi="Cambria"/>
        <w:sz w:val="14"/>
        <w:szCs w:val="14"/>
      </w:rPr>
      <w:t xml:space="preserve">  </w:t>
    </w:r>
    <w:r>
      <w:rPr>
        <w:rFonts w:ascii="Cambria" w:hAnsi="Cambria"/>
        <w:sz w:val="14"/>
        <w:szCs w:val="14"/>
      </w:rPr>
      <w:t xml:space="preserve">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04F" w:rsidRDefault="00AB104F" w:rsidP="00824537">
      <w:pPr>
        <w:spacing w:after="0" w:line="240" w:lineRule="auto"/>
      </w:pPr>
      <w:r>
        <w:separator/>
      </w:r>
    </w:p>
  </w:footnote>
  <w:footnote w:type="continuationSeparator" w:id="0">
    <w:p w:rsidR="00AB104F" w:rsidRDefault="00AB104F" w:rsidP="00824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537" w:rsidRPr="002D2282" w:rsidRDefault="00BE09F0" w:rsidP="00824537">
    <w:pPr>
      <w:pStyle w:val="Encabezado"/>
      <w:tabs>
        <w:tab w:val="left" w:pos="3767"/>
        <w:tab w:val="left" w:pos="5393"/>
      </w:tabs>
      <w:rPr>
        <w:rFonts w:eastAsiaTheme="majorEastAsia" w:cstheme="majorBidi"/>
        <w:b/>
        <w:bCs/>
        <w:sz w:val="26"/>
        <w:szCs w:val="26"/>
      </w:rPr>
    </w:pPr>
    <w:r>
      <w:rPr>
        <w:noProof/>
        <w:lang w:eastAsia="es-PE"/>
      </w:rPr>
      <w:drawing>
        <wp:anchor distT="0" distB="0" distL="114300" distR="114300" simplePos="0" relativeHeight="251660288" behindDoc="0" locked="0" layoutInCell="1" allowOverlap="1" wp14:anchorId="553467F2" wp14:editId="5684A407">
          <wp:simplePos x="0" y="0"/>
          <wp:positionH relativeFrom="column">
            <wp:posOffset>55880</wp:posOffset>
          </wp:positionH>
          <wp:positionV relativeFrom="paragraph">
            <wp:posOffset>-255270</wp:posOffset>
          </wp:positionV>
          <wp:extent cx="525780" cy="675640"/>
          <wp:effectExtent l="0" t="0" r="7620" b="0"/>
          <wp:wrapNone/>
          <wp:docPr id="17" name="Imagen 4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675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8D14528" wp14:editId="7F56D9B5">
              <wp:simplePos x="0" y="0"/>
              <wp:positionH relativeFrom="column">
                <wp:posOffset>644525</wp:posOffset>
              </wp:positionH>
              <wp:positionV relativeFrom="paragraph">
                <wp:posOffset>-147955</wp:posOffset>
              </wp:positionV>
              <wp:extent cx="3907155" cy="552450"/>
              <wp:effectExtent l="0" t="0" r="0" b="0"/>
              <wp:wrapNone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7155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4537" w:rsidRPr="00BE09F0" w:rsidRDefault="00824537" w:rsidP="00824537">
                          <w:pPr>
                            <w:pStyle w:val="Ttulo2"/>
                            <w:spacing w:line="312" w:lineRule="auto"/>
                            <w:rPr>
                              <w:rFonts w:cstheme="minorHAnsi"/>
                              <w:sz w:val="26"/>
                              <w:szCs w:val="26"/>
                            </w:rPr>
                          </w:pPr>
                          <w:r w:rsidRPr="00BE09F0">
                            <w:rPr>
                              <w:rFonts w:cstheme="minorHAnsi"/>
                              <w:sz w:val="26"/>
                              <w:szCs w:val="26"/>
                            </w:rPr>
                            <w:t>GOBIERNO REGIONAL CAJAMARCA</w:t>
                          </w:r>
                        </w:p>
                        <w:p w:rsidR="00824537" w:rsidRPr="00BE09F0" w:rsidRDefault="00824537" w:rsidP="00824537">
                          <w:pPr>
                            <w:pStyle w:val="Ttulo2"/>
                            <w:spacing w:line="312" w:lineRule="auto"/>
                            <w:rPr>
                              <w:rFonts w:cstheme="minorHAnsi"/>
                              <w:sz w:val="26"/>
                              <w:szCs w:val="26"/>
                            </w:rPr>
                          </w:pPr>
                          <w:r w:rsidRPr="00BE09F0">
                            <w:rPr>
                              <w:rFonts w:cstheme="minorHAnsi"/>
                              <w:sz w:val="26"/>
                              <w:szCs w:val="26"/>
                            </w:rPr>
                            <w:t>DIRECCIÓN REGIONAL DE ENERGÍA Y MINAS</w:t>
                          </w:r>
                        </w:p>
                        <w:p w:rsidR="00824537" w:rsidRPr="00BE09F0" w:rsidRDefault="00824537" w:rsidP="00824537">
                          <w:pPr>
                            <w:pStyle w:val="Encabezado"/>
                            <w:jc w:val="center"/>
                            <w:rPr>
                              <w:rFonts w:cstheme="minorHAnsi"/>
                              <w:bCs/>
                              <w:sz w:val="26"/>
                              <w:szCs w:val="26"/>
                            </w:rPr>
                          </w:pPr>
                        </w:p>
                        <w:p w:rsidR="00824537" w:rsidRPr="00BE09F0" w:rsidRDefault="00824537" w:rsidP="00824537">
                          <w:pPr>
                            <w:jc w:val="center"/>
                            <w:rPr>
                              <w:rFonts w:cstheme="minorHAnsi"/>
                              <w:b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.75pt;margin-top:-11.65pt;width:307.65pt;height:43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qxOggIAABA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DLgD&#10;phTpgaMHPnp0rUeUh/IMxtXgdW/Az4+wDa4xVWfuNP3skNI3HVEbfmWtHjpOGISXhZPJydEJxwWQ&#10;9fBOM7iGbL2OQGNr+1A7qAYCdKDp8UhNCIXC5qsqnWdliREFW1nmRRm5S0h9OG2s82+47lGYNNgC&#10;9RGd7O6cD9GQ+uASLnNaCrYSUsaF3axvpEU7AjJZxS8m8MxNquCsdDg2IU47ECTcEWwh3Ej7tyrL&#10;i/Q6r2ar88V8VqyKclbN08Uszarr6jwtquJ29T0EmBV1Jxjj6k4ofpBgVvwdxftmmMQTRYiGBldl&#10;Xk4U/THJNH6/S7IXHjpSir7Bi6MTqQOxrxWDtEntiZDTPPk5/FhlqMHhH6sSZRCYnzTgx/UIKEEb&#10;a80eQRBWA1/AOjwjMOm0/YrRAC3ZYPdlSyzHSL5VIKoqK4rQw3FRlPMcFvbUsj61EEUBqsEeo2l6&#10;46e+3xorNh3cNMlY6SsQYiuiRp6i2ssX2i4ms38iQl+frqPX00O2/AEAAP//AwBQSwMEFAAGAAgA&#10;AAAhAO5IVDfeAAAACgEAAA8AAABkcnMvZG93bnJldi54bWxMj9FOg0AQRd9N/IfNmPhi2oViQSlL&#10;oyYaX1v7AQO7BVJ2lrDbQv/e8ck+3szJnXOL7Wx7cTGj7xwpiJcRCEO10x01Cg4/n4sXED4gaewd&#10;GQVX42Fb3t8VmGs30c5c9qERXEI+RwVtCEMupa9bY9Ev3WCIb0c3Wgwcx0bqEScut71cRVEqLXbE&#10;H1oczEdr6tP+bBUcv6en9etUfYVDtntO37HLKndV6vFhftuACGYO/zD86bM6lOxUuTNpL3rOUbxm&#10;VMFilSQgmMjilMdUCtIkA1kW8nZC+QsAAP//AwBQSwECLQAUAAYACAAAACEAtoM4kv4AAADhAQAA&#10;EwAAAAAAAAAAAAAAAAAAAAAAW0NvbnRlbnRfVHlwZXNdLnhtbFBLAQItABQABgAIAAAAIQA4/SH/&#10;1gAAAJQBAAALAAAAAAAAAAAAAAAAAC8BAABfcmVscy8ucmVsc1BLAQItABQABgAIAAAAIQAtmqxO&#10;ggIAABAFAAAOAAAAAAAAAAAAAAAAAC4CAABkcnMvZTJvRG9jLnhtbFBLAQItABQABgAIAAAAIQDu&#10;SFQ33gAAAAoBAAAPAAAAAAAAAAAAAAAAANwEAABkcnMvZG93bnJldi54bWxQSwUGAAAAAAQABADz&#10;AAAA5wUAAAAA&#10;" stroked="f">
              <v:textbox>
                <w:txbxContent>
                  <w:p w:rsidR="00824537" w:rsidRPr="00BE09F0" w:rsidRDefault="00824537" w:rsidP="00824537">
                    <w:pPr>
                      <w:pStyle w:val="Ttulo2"/>
                      <w:spacing w:line="312" w:lineRule="auto"/>
                      <w:rPr>
                        <w:rFonts w:cstheme="minorHAnsi"/>
                        <w:sz w:val="26"/>
                        <w:szCs w:val="26"/>
                      </w:rPr>
                    </w:pPr>
                    <w:r w:rsidRPr="00BE09F0">
                      <w:rPr>
                        <w:rFonts w:cstheme="minorHAnsi"/>
                        <w:sz w:val="26"/>
                        <w:szCs w:val="26"/>
                      </w:rPr>
                      <w:t>GOBIERNO REGIONAL CAJAMARCA</w:t>
                    </w:r>
                  </w:p>
                  <w:p w:rsidR="00824537" w:rsidRPr="00BE09F0" w:rsidRDefault="00824537" w:rsidP="00824537">
                    <w:pPr>
                      <w:pStyle w:val="Ttulo2"/>
                      <w:spacing w:line="312" w:lineRule="auto"/>
                      <w:rPr>
                        <w:rFonts w:cstheme="minorHAnsi"/>
                        <w:sz w:val="26"/>
                        <w:szCs w:val="26"/>
                      </w:rPr>
                    </w:pPr>
                    <w:r w:rsidRPr="00BE09F0">
                      <w:rPr>
                        <w:rFonts w:cstheme="minorHAnsi"/>
                        <w:sz w:val="26"/>
                        <w:szCs w:val="26"/>
                      </w:rPr>
                      <w:t>DIRECCIÓN REGIONAL DE ENERGÍA Y MINAS</w:t>
                    </w:r>
                  </w:p>
                  <w:p w:rsidR="00824537" w:rsidRPr="00BE09F0" w:rsidRDefault="00824537" w:rsidP="00824537">
                    <w:pPr>
                      <w:pStyle w:val="Encabezado"/>
                      <w:jc w:val="center"/>
                      <w:rPr>
                        <w:rFonts w:cstheme="minorHAnsi"/>
                        <w:bCs/>
                        <w:sz w:val="26"/>
                        <w:szCs w:val="26"/>
                      </w:rPr>
                    </w:pPr>
                  </w:p>
                  <w:p w:rsidR="00824537" w:rsidRPr="00BE09F0" w:rsidRDefault="00824537" w:rsidP="00824537">
                    <w:pPr>
                      <w:jc w:val="center"/>
                      <w:rPr>
                        <w:rFonts w:cstheme="minorHAnsi"/>
                        <w:b/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18"/>
        <w:szCs w:val="20"/>
        <w:lang w:eastAsia="es-PE"/>
      </w:rPr>
      <w:drawing>
        <wp:anchor distT="0" distB="0" distL="114300" distR="114300" simplePos="0" relativeHeight="251661312" behindDoc="0" locked="0" layoutInCell="1" allowOverlap="1" wp14:anchorId="41EAEE36" wp14:editId="6CC17863">
          <wp:simplePos x="0" y="0"/>
          <wp:positionH relativeFrom="column">
            <wp:posOffset>4551680</wp:posOffset>
          </wp:positionH>
          <wp:positionV relativeFrom="paragraph">
            <wp:posOffset>-229870</wp:posOffset>
          </wp:positionV>
          <wp:extent cx="847725" cy="643255"/>
          <wp:effectExtent l="0" t="0" r="9525" b="4445"/>
          <wp:wrapSquare wrapText="bothSides"/>
          <wp:docPr id="16" name="Imagen 16" descr="C:\Users\maranag\Downloads\logo 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anag\Downloads\logo transparent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4537">
      <w:rPr>
        <w:rFonts w:ascii="Century Gothic" w:hAnsi="Century Gothic" w:cs="Arial"/>
        <w:bCs/>
        <w:color w:val="000000"/>
        <w:sz w:val="18"/>
        <w:szCs w:val="18"/>
      </w:rPr>
      <w:tab/>
    </w:r>
    <w:r w:rsidR="00824537" w:rsidRPr="002D2282">
      <w:rPr>
        <w:rFonts w:eastAsiaTheme="majorEastAsia" w:cstheme="majorBidi"/>
        <w:b/>
        <w:bCs/>
        <w:sz w:val="26"/>
        <w:szCs w:val="26"/>
      </w:rPr>
      <w:tab/>
    </w:r>
    <w:r w:rsidR="00824537" w:rsidRPr="002D2282">
      <w:rPr>
        <w:rFonts w:eastAsiaTheme="majorEastAsia" w:cstheme="majorBidi"/>
        <w:b/>
        <w:bCs/>
        <w:sz w:val="26"/>
        <w:szCs w:val="26"/>
      </w:rPr>
      <w:tab/>
    </w:r>
  </w:p>
  <w:p w:rsidR="00824537" w:rsidRDefault="00824537" w:rsidP="00824537">
    <w:pPr>
      <w:pStyle w:val="Encabezado"/>
      <w:tabs>
        <w:tab w:val="left" w:pos="3306"/>
        <w:tab w:val="left" w:pos="6060"/>
      </w:tabs>
      <w:rPr>
        <w:rFonts w:ascii="Century Gothic" w:hAnsi="Century Gothic" w:cs="Arial"/>
        <w:bCs/>
        <w:color w:val="000000"/>
        <w:sz w:val="18"/>
        <w:szCs w:val="18"/>
      </w:rPr>
    </w:pPr>
    <w:r>
      <w:rPr>
        <w:rFonts w:ascii="Century Gothic" w:hAnsi="Century Gothic" w:cs="Arial"/>
        <w:bCs/>
        <w:color w:val="000000"/>
        <w:sz w:val="18"/>
        <w:szCs w:val="18"/>
      </w:rPr>
      <w:tab/>
    </w:r>
    <w:r>
      <w:rPr>
        <w:rFonts w:ascii="Century Gothic" w:hAnsi="Century Gothic" w:cs="Arial"/>
        <w:bCs/>
        <w:color w:val="000000"/>
        <w:sz w:val="18"/>
        <w:szCs w:val="18"/>
      </w:rPr>
      <w:tab/>
    </w:r>
  </w:p>
  <w:p w:rsidR="00824537" w:rsidRDefault="00824537" w:rsidP="00824537">
    <w:pPr>
      <w:pStyle w:val="Encabezado"/>
      <w:jc w:val="center"/>
      <w:rPr>
        <w:rFonts w:ascii="Century Gothic" w:hAnsi="Century Gothic" w:cs="Arial"/>
        <w:bCs/>
        <w:color w:val="000000"/>
        <w:sz w:val="18"/>
        <w:szCs w:val="18"/>
      </w:rPr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5EB5E9" wp14:editId="3E7574A0">
              <wp:simplePos x="0" y="0"/>
              <wp:positionH relativeFrom="column">
                <wp:posOffset>-13335</wp:posOffset>
              </wp:positionH>
              <wp:positionV relativeFrom="paragraph">
                <wp:posOffset>127635</wp:posOffset>
              </wp:positionV>
              <wp:extent cx="5402580" cy="0"/>
              <wp:effectExtent l="0" t="0" r="26670" b="19050"/>
              <wp:wrapNone/>
              <wp:docPr id="1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258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10.05pt" to="424.3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RHdEwIAACo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LspRop0&#10;4NFWKI6yUJreuAIQldrZkBw9qxez1fSrQ0pXLVEHHiW+XgyExYjkISQsnIEL9v0nzQBDjl7HOp0b&#10;2wVKqAA6Rzsugx387BGFzWmeTqZzcI3ezxJS3AONdf4j1x0KkxJL0ByJyWnrPEgH6B0S7lF6I6SM&#10;bkuFelC7SKdpjHBaChZOA87Zw76SFp1IaJj4hUIA2wPM6qNika3lhK1vc0+EvM4BL1Xgg1xAz212&#10;7Yhvi3Sxnq/n+SifzNajPK3r0YdNlY9mm+z9tH5XV1WdfQ/SsrxoBWNcBXX37szyv3P/9k6ufTX0&#10;51CH5JE9pghi7/8oOpoZ/Lt2wl6zy86GagRfoSEj+PZ4Qsf/uo6on0989QMAAP//AwBQSwMEFAAG&#10;AAgAAAAhAAah8SfcAAAACAEAAA8AAABkcnMvZG93bnJldi54bWxMj0FPwzAMhe9I/IfISNy2dNWA&#10;rDSdYBKX3SgT7Og1oa1onKrJuvbfY8QBTpb9np6/l28n14nRDqH1pGG1TEBYqrxpqdZweHtZKBAh&#10;IhnsPFkNsw2wLa6vcsyMv9CrHctYCw6hkKGGJsY+kzJUjXUYlr63xNqnHxxGXodamgEvHO46mSbJ&#10;vXTYEn9osLe7xlZf5dlxyt2Het6jOsxzVx436937fiSn9e3N9PQIItop/pnhB5/RoWCmkz+TCaLT&#10;sEhX7NSQJjxZV2v1AOL0e5BFLv8XKL4BAAD//wMAUEsBAi0AFAAGAAgAAAAhALaDOJL+AAAA4QEA&#10;ABMAAAAAAAAAAAAAAAAAAAAAAFtDb250ZW50X1R5cGVzXS54bWxQSwECLQAUAAYACAAAACEAOP0h&#10;/9YAAACUAQAACwAAAAAAAAAAAAAAAAAvAQAAX3JlbHMvLnJlbHNQSwECLQAUAAYACAAAACEAmRUR&#10;3RMCAAAqBAAADgAAAAAAAAAAAAAAAAAuAgAAZHJzL2Uyb0RvYy54bWxQSwECLQAUAAYACAAAACEA&#10;BqHxJ9wAAAAIAQAADwAAAAAAAAAAAAAAAABtBAAAZHJzL2Rvd25yZXYueG1sUEsFBgAAAAAEAAQA&#10;8wAAAHYFAAAAAA==&#10;" strokeweight="1.5pt"/>
          </w:pict>
        </mc:Fallback>
      </mc:AlternateContent>
    </w:r>
  </w:p>
  <w:p w:rsidR="00824537" w:rsidRPr="008E63D3" w:rsidRDefault="00824537" w:rsidP="00824537">
    <w:pPr>
      <w:pStyle w:val="Encabezado"/>
      <w:jc w:val="center"/>
      <w:rPr>
        <w:rFonts w:ascii="Century Gothic" w:hAnsi="Century Gothic" w:cs="Arial"/>
        <w:bCs/>
        <w:color w:val="000000"/>
        <w:sz w:val="8"/>
        <w:szCs w:val="18"/>
      </w:rPr>
    </w:pPr>
  </w:p>
  <w:p w:rsidR="00824537" w:rsidRPr="00824537" w:rsidRDefault="00824537" w:rsidP="00824537">
    <w:pPr>
      <w:pStyle w:val="Encabezado"/>
      <w:tabs>
        <w:tab w:val="left" w:pos="2097"/>
      </w:tabs>
      <w:spacing w:after="240"/>
      <w:jc w:val="center"/>
      <w:rPr>
        <w:rFonts w:cstheme="minorHAnsi"/>
        <w:bCs/>
        <w:szCs w:val="18"/>
      </w:rPr>
    </w:pPr>
    <w:r w:rsidRPr="00FD7CF7">
      <w:rPr>
        <w:rFonts w:cstheme="minorHAnsi"/>
        <w:bCs/>
        <w:color w:val="000000"/>
        <w:szCs w:val="18"/>
      </w:rPr>
      <w:t>“Año de la lucha contra la corrupción e impunidad”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BC8"/>
    <w:rsid w:val="001F3D2F"/>
    <w:rsid w:val="00520BBC"/>
    <w:rsid w:val="0061356E"/>
    <w:rsid w:val="00824537"/>
    <w:rsid w:val="008653EA"/>
    <w:rsid w:val="00991BC8"/>
    <w:rsid w:val="00A95C2A"/>
    <w:rsid w:val="00AB104F"/>
    <w:rsid w:val="00AF4008"/>
    <w:rsid w:val="00BE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824537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1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1,Encabezado11,maria, Car,Encabezado111,Car"/>
    <w:basedOn w:val="Normal"/>
    <w:link w:val="EncabezadoCar"/>
    <w:unhideWhenUsed/>
    <w:rsid w:val="008245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Encabezado1 Car,Encabezado11 Car,maria Car, Car Car,Encabezado111 Car,Car Car"/>
    <w:basedOn w:val="Fuentedeprrafopredeter"/>
    <w:link w:val="Encabezado"/>
    <w:rsid w:val="00824537"/>
  </w:style>
  <w:style w:type="paragraph" w:styleId="Piedepgina">
    <w:name w:val="footer"/>
    <w:basedOn w:val="Normal"/>
    <w:link w:val="PiedepginaCar"/>
    <w:uiPriority w:val="99"/>
    <w:unhideWhenUsed/>
    <w:rsid w:val="008245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4537"/>
  </w:style>
  <w:style w:type="character" w:customStyle="1" w:styleId="Ttulo2Car">
    <w:name w:val="Título 2 Car"/>
    <w:basedOn w:val="Fuentedeprrafopredeter"/>
    <w:link w:val="Ttulo2"/>
    <w:rsid w:val="00824537"/>
    <w:rPr>
      <w:rFonts w:ascii="Arial" w:eastAsia="Times New Roman" w:hAnsi="Arial" w:cs="Times New Roman"/>
      <w:b/>
      <w:sz w:val="18"/>
      <w:szCs w:val="20"/>
      <w:lang w:val="es-ES" w:eastAsia="es-ES"/>
    </w:rPr>
  </w:style>
  <w:style w:type="character" w:styleId="Hipervnculo">
    <w:name w:val="Hyperlink"/>
    <w:rsid w:val="00824537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865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20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0B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824537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1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1,Encabezado11,maria, Car,Encabezado111,Car"/>
    <w:basedOn w:val="Normal"/>
    <w:link w:val="EncabezadoCar"/>
    <w:unhideWhenUsed/>
    <w:rsid w:val="008245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Encabezado1 Car,Encabezado11 Car,maria Car, Car Car,Encabezado111 Car,Car Car"/>
    <w:basedOn w:val="Fuentedeprrafopredeter"/>
    <w:link w:val="Encabezado"/>
    <w:rsid w:val="00824537"/>
  </w:style>
  <w:style w:type="paragraph" w:styleId="Piedepgina">
    <w:name w:val="footer"/>
    <w:basedOn w:val="Normal"/>
    <w:link w:val="PiedepginaCar"/>
    <w:uiPriority w:val="99"/>
    <w:unhideWhenUsed/>
    <w:rsid w:val="008245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4537"/>
  </w:style>
  <w:style w:type="character" w:customStyle="1" w:styleId="Ttulo2Car">
    <w:name w:val="Título 2 Car"/>
    <w:basedOn w:val="Fuentedeprrafopredeter"/>
    <w:link w:val="Ttulo2"/>
    <w:rsid w:val="00824537"/>
    <w:rPr>
      <w:rFonts w:ascii="Arial" w:eastAsia="Times New Roman" w:hAnsi="Arial" w:cs="Times New Roman"/>
      <w:b/>
      <w:sz w:val="18"/>
      <w:szCs w:val="20"/>
      <w:lang w:val="es-ES" w:eastAsia="es-ES"/>
    </w:rPr>
  </w:style>
  <w:style w:type="character" w:styleId="Hipervnculo">
    <w:name w:val="Hyperlink"/>
    <w:rsid w:val="00824537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865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20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0B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m.gob.pe/_detalle.php?idSector=22&amp;idTitular=8893&amp;idMenu=sub8885&amp;idCateg=164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cajamarca@minem.gob.p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448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S. Urrunaga Ocon</dc:creator>
  <cp:lastModifiedBy>Monica S. Urrunaga Ocon</cp:lastModifiedBy>
  <cp:revision>1</cp:revision>
  <cp:lastPrinted>2019-04-29T22:01:00Z</cp:lastPrinted>
  <dcterms:created xsi:type="dcterms:W3CDTF">2019-04-29T20:05:00Z</dcterms:created>
  <dcterms:modified xsi:type="dcterms:W3CDTF">2019-04-29T22:01:00Z</dcterms:modified>
</cp:coreProperties>
</file>